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FF" w:rsidRPr="00636BEE" w:rsidRDefault="005464FF" w:rsidP="00675852">
      <w:pPr>
        <w:snapToGrid w:val="0"/>
        <w:spacing w:after="120" w:line="5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甘肃省旱作区水资源高效利用</w:t>
      </w:r>
      <w:r w:rsidRPr="008F31E0">
        <w:rPr>
          <w:rFonts w:ascii="黑体" w:eastAsia="黑体" w:hint="eastAsia"/>
          <w:b/>
          <w:sz w:val="36"/>
          <w:szCs w:val="36"/>
        </w:rPr>
        <w:t>重点实验室</w:t>
      </w:r>
    </w:p>
    <w:p w:rsidR="00675852" w:rsidRDefault="00675852" w:rsidP="00675852">
      <w:pPr>
        <w:snapToGrid w:val="0"/>
        <w:spacing w:after="120" w:line="5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农业部</w:t>
      </w:r>
      <w:r w:rsidRPr="00675852">
        <w:rPr>
          <w:rFonts w:ascii="黑体" w:eastAsia="黑体"/>
          <w:b/>
          <w:sz w:val="36"/>
          <w:szCs w:val="36"/>
        </w:rPr>
        <w:t>西北黄土高原地区作物栽培科学观测实验站</w:t>
      </w:r>
    </w:p>
    <w:p w:rsidR="00675852" w:rsidRDefault="00675852" w:rsidP="00675852">
      <w:pPr>
        <w:snapToGrid w:val="0"/>
        <w:spacing w:after="120" w:line="500" w:lineRule="exact"/>
        <w:jc w:val="center"/>
        <w:rPr>
          <w:rFonts w:ascii="黑体" w:eastAsia="黑体"/>
          <w:b/>
          <w:sz w:val="36"/>
          <w:szCs w:val="36"/>
        </w:rPr>
      </w:pPr>
      <w:r w:rsidRPr="00675852">
        <w:rPr>
          <w:rFonts w:ascii="黑体" w:eastAsia="黑体" w:hint="eastAsia"/>
          <w:b/>
          <w:sz w:val="36"/>
          <w:szCs w:val="36"/>
        </w:rPr>
        <w:t>农业部西北旱作营养与施肥</w:t>
      </w:r>
      <w:r w:rsidRPr="00675852">
        <w:rPr>
          <w:rFonts w:ascii="黑体" w:eastAsia="黑体"/>
          <w:b/>
          <w:sz w:val="36"/>
          <w:szCs w:val="36"/>
        </w:rPr>
        <w:t>科学观测实验站</w:t>
      </w:r>
    </w:p>
    <w:p w:rsidR="00675852" w:rsidRDefault="0037136B" w:rsidP="00C031B4">
      <w:pPr>
        <w:snapToGrid w:val="0"/>
        <w:spacing w:beforeLines="50" w:after="120" w:line="500" w:lineRule="exact"/>
        <w:jc w:val="center"/>
        <w:rPr>
          <w:rFonts w:ascii="微软雅黑" w:eastAsia="微软雅黑" w:hAnsi="微软雅黑"/>
          <w:b/>
          <w:bCs/>
          <w:color w:val="333333"/>
          <w:kern w:val="36"/>
          <w:sz w:val="30"/>
          <w:szCs w:val="30"/>
        </w:rPr>
      </w:pPr>
      <w:r w:rsidRPr="00675852">
        <w:rPr>
          <w:rFonts w:ascii="黑体" w:eastAsia="黑体"/>
          <w:b/>
          <w:sz w:val="36"/>
          <w:szCs w:val="36"/>
        </w:rPr>
        <w:t>20</w:t>
      </w:r>
      <w:r>
        <w:rPr>
          <w:rFonts w:ascii="黑体" w:eastAsia="黑体"/>
          <w:b/>
          <w:sz w:val="36"/>
          <w:szCs w:val="36"/>
        </w:rPr>
        <w:t>21</w:t>
      </w:r>
      <w:r w:rsidR="00675852" w:rsidRPr="00675852">
        <w:rPr>
          <w:rFonts w:ascii="黑体" w:eastAsia="黑体" w:hint="eastAsia"/>
          <w:b/>
          <w:sz w:val="36"/>
          <w:szCs w:val="36"/>
        </w:rPr>
        <w:t>-</w:t>
      </w:r>
      <w:r w:rsidRPr="00675852">
        <w:rPr>
          <w:rFonts w:ascii="黑体" w:eastAsia="黑体" w:hint="eastAsia"/>
          <w:b/>
          <w:sz w:val="36"/>
          <w:szCs w:val="36"/>
        </w:rPr>
        <w:t>202</w:t>
      </w:r>
      <w:r>
        <w:rPr>
          <w:rFonts w:ascii="黑体" w:eastAsia="黑体"/>
          <w:b/>
          <w:sz w:val="36"/>
          <w:szCs w:val="36"/>
        </w:rPr>
        <w:t>2</w:t>
      </w:r>
      <w:r w:rsidR="00675852" w:rsidRPr="00675852">
        <w:rPr>
          <w:rFonts w:ascii="黑体" w:eastAsia="黑体" w:hint="eastAsia"/>
          <w:b/>
          <w:sz w:val="36"/>
          <w:szCs w:val="36"/>
        </w:rPr>
        <w:t>年</w:t>
      </w:r>
      <w:r w:rsidR="00675852">
        <w:rPr>
          <w:rFonts w:ascii="微软雅黑" w:eastAsia="微软雅黑" w:hAnsi="微软雅黑" w:hint="eastAsia"/>
          <w:b/>
          <w:bCs/>
          <w:color w:val="333333"/>
          <w:kern w:val="36"/>
          <w:sz w:val="30"/>
          <w:szCs w:val="30"/>
        </w:rPr>
        <w:t>开放基金申请指南</w:t>
      </w:r>
    </w:p>
    <w:p w:rsidR="00675852" w:rsidRDefault="00675852" w:rsidP="00675852">
      <w:pPr>
        <w:snapToGrid w:val="0"/>
        <w:spacing w:after="120" w:line="500" w:lineRule="exact"/>
        <w:rPr>
          <w:rFonts w:ascii="微软雅黑" w:eastAsia="微软雅黑" w:hAnsi="微软雅黑"/>
          <w:b/>
          <w:bCs/>
          <w:color w:val="333333"/>
          <w:kern w:val="36"/>
          <w:sz w:val="30"/>
          <w:szCs w:val="30"/>
        </w:rPr>
      </w:pPr>
    </w:p>
    <w:p w:rsidR="001D62FF" w:rsidRPr="001D62FF" w:rsidRDefault="00675852" w:rsidP="00F05785">
      <w:pPr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75852">
        <w:rPr>
          <w:rFonts w:ascii="宋体" w:hAnsi="Courier New" w:hint="eastAsia"/>
          <w:sz w:val="28"/>
          <w:szCs w:val="28"/>
        </w:rPr>
        <w:t>甘肃省旱作区水资源高效利用重点实验室</w:t>
      </w:r>
      <w:r>
        <w:rPr>
          <w:rFonts w:ascii="宋体" w:hAnsi="Courier New" w:hint="eastAsia"/>
          <w:sz w:val="28"/>
          <w:szCs w:val="28"/>
        </w:rPr>
        <w:t>20</w:t>
      </w:r>
      <w:r w:rsidR="0032666A">
        <w:rPr>
          <w:rFonts w:ascii="宋体" w:hAnsi="Courier New"/>
          <w:sz w:val="28"/>
          <w:szCs w:val="28"/>
        </w:rPr>
        <w:t>09</w:t>
      </w:r>
      <w:r>
        <w:rPr>
          <w:rFonts w:ascii="宋体" w:hAnsi="Courier New" w:hint="eastAsia"/>
          <w:sz w:val="28"/>
          <w:szCs w:val="28"/>
        </w:rPr>
        <w:t>年</w:t>
      </w:r>
      <w:r w:rsidRPr="00675852">
        <w:rPr>
          <w:rFonts w:ascii="宋体" w:hAnsi="Courier New" w:hint="eastAsia"/>
          <w:sz w:val="28"/>
          <w:szCs w:val="28"/>
        </w:rPr>
        <w:t>经</w:t>
      </w:r>
      <w:r>
        <w:rPr>
          <w:rFonts w:ascii="宋体" w:hAnsi="Courier New" w:hint="eastAsia"/>
          <w:sz w:val="28"/>
          <w:szCs w:val="28"/>
        </w:rPr>
        <w:t>甘肃省科学</w:t>
      </w:r>
      <w:r>
        <w:rPr>
          <w:rFonts w:ascii="宋体" w:hAnsi="Courier New"/>
          <w:sz w:val="28"/>
          <w:szCs w:val="28"/>
        </w:rPr>
        <w:t>技术厅</w:t>
      </w:r>
      <w:r w:rsidRPr="00675852">
        <w:rPr>
          <w:rFonts w:ascii="宋体" w:hAnsi="Courier New" w:hint="eastAsia"/>
          <w:sz w:val="28"/>
          <w:szCs w:val="28"/>
        </w:rPr>
        <w:t>批准，</w:t>
      </w:r>
      <w:r w:rsidR="0032666A">
        <w:rPr>
          <w:rFonts w:ascii="宋体" w:hAnsi="Courier New" w:hint="eastAsia"/>
          <w:sz w:val="28"/>
          <w:szCs w:val="28"/>
        </w:rPr>
        <w:t>2018年</w:t>
      </w:r>
      <w:r w:rsidR="0032666A">
        <w:rPr>
          <w:rFonts w:ascii="宋体" w:hAnsi="Courier New"/>
          <w:sz w:val="28"/>
          <w:szCs w:val="28"/>
        </w:rPr>
        <w:t>优化整合，</w:t>
      </w:r>
      <w:r w:rsidRPr="00675852">
        <w:rPr>
          <w:rFonts w:ascii="宋体" w:hAnsi="Courier New" w:hint="eastAsia"/>
          <w:sz w:val="28"/>
          <w:szCs w:val="28"/>
        </w:rPr>
        <w:t>依托</w:t>
      </w:r>
      <w:r>
        <w:rPr>
          <w:rFonts w:ascii="宋体" w:hAnsi="Courier New" w:hint="eastAsia"/>
          <w:sz w:val="28"/>
          <w:szCs w:val="28"/>
        </w:rPr>
        <w:t>甘肃省</w:t>
      </w:r>
      <w:r>
        <w:rPr>
          <w:rFonts w:ascii="宋体" w:hAnsi="Courier New"/>
          <w:sz w:val="28"/>
          <w:szCs w:val="28"/>
        </w:rPr>
        <w:t>农业科学院旱地农业研究所</w:t>
      </w:r>
      <w:r w:rsidRPr="00675852">
        <w:rPr>
          <w:rFonts w:ascii="宋体" w:hAnsi="Courier New" w:hint="eastAsia"/>
          <w:sz w:val="28"/>
          <w:szCs w:val="28"/>
        </w:rPr>
        <w:t>建设。</w:t>
      </w:r>
      <w:r w:rsidR="0032666A">
        <w:rPr>
          <w:rFonts w:ascii="宋体" w:hAnsi="Courier New"/>
          <w:sz w:val="28"/>
          <w:szCs w:val="28"/>
        </w:rPr>
        <w:t>农业部黄土高原地区作物</w:t>
      </w:r>
      <w:r w:rsidR="0032666A">
        <w:rPr>
          <w:rFonts w:ascii="宋体" w:hAnsi="Courier New" w:hint="eastAsia"/>
          <w:sz w:val="28"/>
          <w:szCs w:val="28"/>
        </w:rPr>
        <w:t>栽培</w:t>
      </w:r>
      <w:r w:rsidR="0032666A">
        <w:rPr>
          <w:rFonts w:ascii="宋体" w:hAnsi="Courier New"/>
          <w:sz w:val="28"/>
          <w:szCs w:val="28"/>
        </w:rPr>
        <w:t>科学观测</w:t>
      </w:r>
      <w:r w:rsidR="0032666A">
        <w:rPr>
          <w:rFonts w:ascii="宋体" w:hAnsi="Courier New" w:hint="eastAsia"/>
          <w:sz w:val="28"/>
          <w:szCs w:val="28"/>
        </w:rPr>
        <w:t>实验</w:t>
      </w:r>
      <w:r w:rsidR="0032666A">
        <w:rPr>
          <w:rFonts w:ascii="宋体" w:hAnsi="Courier New"/>
          <w:sz w:val="28"/>
          <w:szCs w:val="28"/>
        </w:rPr>
        <w:t>站（</w:t>
      </w:r>
      <w:r w:rsidR="0032666A">
        <w:rPr>
          <w:rFonts w:ascii="宋体" w:hAnsi="Courier New" w:hint="eastAsia"/>
          <w:sz w:val="28"/>
          <w:szCs w:val="28"/>
        </w:rPr>
        <w:t>定西</w:t>
      </w:r>
      <w:r w:rsidR="0032666A">
        <w:rPr>
          <w:rFonts w:ascii="宋体" w:hAnsi="Courier New"/>
          <w:sz w:val="28"/>
          <w:szCs w:val="28"/>
        </w:rPr>
        <w:t>）</w:t>
      </w:r>
      <w:r w:rsidR="0032666A">
        <w:rPr>
          <w:rFonts w:ascii="宋体" w:hAnsi="Courier New" w:hint="eastAsia"/>
          <w:sz w:val="28"/>
          <w:szCs w:val="28"/>
        </w:rPr>
        <w:t>和农业部</w:t>
      </w:r>
      <w:r w:rsidR="0032666A">
        <w:rPr>
          <w:rFonts w:ascii="宋体" w:hAnsi="Courier New"/>
          <w:sz w:val="28"/>
          <w:szCs w:val="28"/>
        </w:rPr>
        <w:t>西北旱作营养与施肥</w:t>
      </w:r>
      <w:r w:rsidR="0032666A">
        <w:rPr>
          <w:rFonts w:ascii="宋体" w:hAnsi="Courier New" w:hint="eastAsia"/>
          <w:sz w:val="28"/>
          <w:szCs w:val="28"/>
        </w:rPr>
        <w:t>科学</w:t>
      </w:r>
      <w:r w:rsidR="0032666A">
        <w:rPr>
          <w:rFonts w:ascii="宋体" w:hAnsi="Courier New"/>
          <w:sz w:val="28"/>
          <w:szCs w:val="28"/>
        </w:rPr>
        <w:t>观测实验站（</w:t>
      </w:r>
      <w:r w:rsidR="0032666A">
        <w:rPr>
          <w:rFonts w:ascii="宋体" w:hAnsi="Courier New" w:hint="eastAsia"/>
          <w:sz w:val="28"/>
          <w:szCs w:val="28"/>
        </w:rPr>
        <w:t>镇原</w:t>
      </w:r>
      <w:r w:rsidR="0032666A">
        <w:rPr>
          <w:rFonts w:ascii="宋体" w:hAnsi="Courier New"/>
          <w:sz w:val="28"/>
          <w:szCs w:val="28"/>
        </w:rPr>
        <w:t>）</w:t>
      </w:r>
      <w:r w:rsidR="0032666A">
        <w:rPr>
          <w:rFonts w:ascii="宋体" w:hAnsi="Courier New" w:hint="eastAsia"/>
          <w:sz w:val="28"/>
          <w:szCs w:val="28"/>
        </w:rPr>
        <w:t>作为</w:t>
      </w:r>
      <w:r w:rsidR="0032666A">
        <w:rPr>
          <w:rFonts w:ascii="宋体" w:hAnsi="Courier New"/>
          <w:sz w:val="28"/>
          <w:szCs w:val="28"/>
        </w:rPr>
        <w:t>实验</w:t>
      </w:r>
      <w:r w:rsidR="0032666A">
        <w:rPr>
          <w:rFonts w:ascii="宋体" w:hAnsi="Courier New" w:hint="eastAsia"/>
          <w:sz w:val="28"/>
          <w:szCs w:val="28"/>
        </w:rPr>
        <w:t>室科研工作</w:t>
      </w:r>
      <w:r w:rsidR="0032666A">
        <w:rPr>
          <w:rFonts w:ascii="宋体" w:hAnsi="Courier New"/>
          <w:sz w:val="28"/>
          <w:szCs w:val="28"/>
        </w:rPr>
        <w:t>的基地平台</w:t>
      </w:r>
      <w:r w:rsidR="0032666A">
        <w:rPr>
          <w:rFonts w:ascii="宋体" w:hAnsi="Courier New" w:hint="eastAsia"/>
          <w:sz w:val="28"/>
          <w:szCs w:val="28"/>
        </w:rPr>
        <w:t>，</w:t>
      </w:r>
      <w:r w:rsidR="0032666A">
        <w:rPr>
          <w:rFonts w:ascii="宋体" w:hAnsi="Courier New"/>
          <w:sz w:val="28"/>
          <w:szCs w:val="28"/>
        </w:rPr>
        <w:t>承担相关</w:t>
      </w:r>
      <w:r w:rsidR="0032666A">
        <w:rPr>
          <w:rFonts w:ascii="宋体" w:hAnsi="Courier New" w:hint="eastAsia"/>
          <w:sz w:val="28"/>
          <w:szCs w:val="28"/>
        </w:rPr>
        <w:t>田间试验</w:t>
      </w:r>
      <w:r w:rsidR="0032666A">
        <w:rPr>
          <w:rFonts w:ascii="宋体" w:hAnsi="Courier New"/>
          <w:sz w:val="28"/>
          <w:szCs w:val="28"/>
        </w:rPr>
        <w:t>工作。</w:t>
      </w:r>
      <w:r w:rsidRPr="00675852">
        <w:rPr>
          <w:rFonts w:ascii="宋体" w:hAnsi="Courier New" w:hint="eastAsia"/>
          <w:sz w:val="28"/>
          <w:szCs w:val="28"/>
        </w:rPr>
        <w:t>实验室主要围绕旱作农业</w:t>
      </w:r>
      <w:r w:rsidR="001D62FF">
        <w:rPr>
          <w:rFonts w:ascii="宋体" w:hAnsi="Courier New" w:hint="eastAsia"/>
          <w:sz w:val="28"/>
          <w:szCs w:val="28"/>
        </w:rPr>
        <w:t>绿色</w:t>
      </w:r>
      <w:r w:rsidR="001D62FF">
        <w:rPr>
          <w:rFonts w:ascii="宋体" w:hAnsi="Courier New"/>
          <w:sz w:val="28"/>
          <w:szCs w:val="28"/>
        </w:rPr>
        <w:t>发展和高质量发展</w:t>
      </w:r>
      <w:r w:rsidR="001D62FF">
        <w:rPr>
          <w:rFonts w:ascii="宋体" w:hAnsi="Courier New" w:hint="eastAsia"/>
          <w:sz w:val="28"/>
          <w:szCs w:val="28"/>
        </w:rPr>
        <w:t>的</w:t>
      </w:r>
      <w:r w:rsidRPr="00675852">
        <w:rPr>
          <w:rFonts w:ascii="宋体" w:hAnsi="Courier New" w:hint="eastAsia"/>
          <w:sz w:val="28"/>
          <w:szCs w:val="28"/>
        </w:rPr>
        <w:t>需求，以旱作农田降水转化</w:t>
      </w:r>
      <w:r w:rsidR="00ED349E">
        <w:rPr>
          <w:rFonts w:ascii="宋体" w:hAnsi="Courier New" w:hint="eastAsia"/>
          <w:sz w:val="28"/>
          <w:szCs w:val="28"/>
        </w:rPr>
        <w:t>与</w:t>
      </w:r>
      <w:r w:rsidR="00ED349E">
        <w:rPr>
          <w:rFonts w:ascii="宋体" w:hAnsi="Courier New"/>
          <w:sz w:val="28"/>
          <w:szCs w:val="28"/>
        </w:rPr>
        <w:t>水分效率增</w:t>
      </w:r>
      <w:r w:rsidR="00ED349E">
        <w:rPr>
          <w:rFonts w:ascii="宋体" w:hAnsi="Courier New" w:hint="eastAsia"/>
          <w:sz w:val="28"/>
          <w:szCs w:val="28"/>
        </w:rPr>
        <w:t>进</w:t>
      </w:r>
      <w:r w:rsidRPr="00675852">
        <w:rPr>
          <w:rFonts w:ascii="宋体" w:hAnsi="Courier New" w:hint="eastAsia"/>
          <w:sz w:val="28"/>
          <w:szCs w:val="28"/>
        </w:rPr>
        <w:t>、</w:t>
      </w:r>
      <w:r w:rsidR="00ED349E">
        <w:rPr>
          <w:rFonts w:ascii="宋体" w:hAnsi="Courier New" w:hint="eastAsia"/>
          <w:sz w:val="28"/>
          <w:szCs w:val="28"/>
        </w:rPr>
        <w:t>增产增效</w:t>
      </w:r>
      <w:r w:rsidR="00ED349E">
        <w:rPr>
          <w:rFonts w:ascii="宋体" w:hAnsi="Courier New"/>
          <w:sz w:val="28"/>
          <w:szCs w:val="28"/>
        </w:rPr>
        <w:t>与资源协调、</w:t>
      </w:r>
      <w:r w:rsidR="00ED349E">
        <w:rPr>
          <w:rFonts w:ascii="宋体" w:hAnsi="Courier New" w:hint="eastAsia"/>
          <w:sz w:val="28"/>
          <w:szCs w:val="28"/>
        </w:rPr>
        <w:t>环境友好</w:t>
      </w:r>
      <w:r w:rsidR="00ED349E">
        <w:rPr>
          <w:rFonts w:ascii="宋体" w:hAnsi="Courier New"/>
          <w:sz w:val="28"/>
          <w:szCs w:val="28"/>
        </w:rPr>
        <w:t>型</w:t>
      </w:r>
      <w:r w:rsidR="00ED349E" w:rsidRPr="001D62FF">
        <w:rPr>
          <w:rFonts w:asciiTheme="minorEastAsia" w:eastAsiaTheme="minorEastAsia" w:hAnsiTheme="minorEastAsia" w:hint="eastAsia"/>
          <w:sz w:val="28"/>
          <w:szCs w:val="28"/>
        </w:rPr>
        <w:t>农作制优化</w:t>
      </w:r>
      <w:r w:rsidR="00ED349E" w:rsidRPr="001D62FF">
        <w:rPr>
          <w:rFonts w:asciiTheme="minorEastAsia" w:eastAsiaTheme="minorEastAsia" w:hAnsiTheme="minorEastAsia"/>
          <w:sz w:val="28"/>
          <w:szCs w:val="28"/>
        </w:rPr>
        <w:t>、</w:t>
      </w:r>
      <w:r w:rsidR="00ED349E" w:rsidRPr="001D62FF">
        <w:rPr>
          <w:rFonts w:asciiTheme="minorEastAsia" w:eastAsiaTheme="minorEastAsia" w:hAnsiTheme="minorEastAsia" w:hint="eastAsia"/>
          <w:sz w:val="28"/>
          <w:szCs w:val="28"/>
        </w:rPr>
        <w:t>覆盖栽培</w:t>
      </w:r>
      <w:r w:rsidR="00ED349E" w:rsidRPr="001D62FF">
        <w:rPr>
          <w:rFonts w:asciiTheme="minorEastAsia" w:eastAsiaTheme="minorEastAsia" w:hAnsiTheme="minorEastAsia"/>
          <w:sz w:val="28"/>
          <w:szCs w:val="28"/>
        </w:rPr>
        <w:t>与</w:t>
      </w:r>
      <w:r w:rsidR="00ED349E" w:rsidRPr="001D62FF">
        <w:rPr>
          <w:rFonts w:asciiTheme="minorEastAsia" w:eastAsiaTheme="minorEastAsia" w:hAnsiTheme="minorEastAsia" w:hint="eastAsia"/>
          <w:sz w:val="28"/>
          <w:szCs w:val="28"/>
        </w:rPr>
        <w:t>地膜</w:t>
      </w:r>
      <w:r w:rsidR="00ED349E" w:rsidRPr="001D62FF">
        <w:rPr>
          <w:rFonts w:asciiTheme="minorEastAsia" w:eastAsiaTheme="minorEastAsia" w:hAnsiTheme="minorEastAsia"/>
          <w:sz w:val="28"/>
          <w:szCs w:val="28"/>
        </w:rPr>
        <w:t>污染控制</w:t>
      </w:r>
      <w:r w:rsidR="00ED349E" w:rsidRPr="001D62F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ED349E" w:rsidRPr="001D62FF">
        <w:rPr>
          <w:rFonts w:asciiTheme="minorEastAsia" w:eastAsiaTheme="minorEastAsia" w:hAnsiTheme="minorEastAsia"/>
          <w:sz w:val="28"/>
          <w:szCs w:val="28"/>
        </w:rPr>
        <w:t>生物节水及生理调控</w:t>
      </w:r>
      <w:r w:rsidR="0037136B">
        <w:rPr>
          <w:rFonts w:asciiTheme="minorEastAsia" w:eastAsiaTheme="minorEastAsia" w:hAnsiTheme="minorEastAsia" w:hint="eastAsia"/>
          <w:sz w:val="28"/>
          <w:szCs w:val="28"/>
        </w:rPr>
        <w:t>以及相关装备研发</w:t>
      </w:r>
      <w:r w:rsidR="00ED349E" w:rsidRPr="001D62FF">
        <w:rPr>
          <w:rFonts w:asciiTheme="minorEastAsia" w:eastAsiaTheme="minorEastAsia" w:hAnsiTheme="minorEastAsia"/>
          <w:sz w:val="28"/>
          <w:szCs w:val="28"/>
        </w:rPr>
        <w:t>等</w:t>
      </w:r>
      <w:r w:rsidRPr="001D62FF">
        <w:rPr>
          <w:rFonts w:asciiTheme="minorEastAsia" w:eastAsiaTheme="minorEastAsia" w:hAnsiTheme="minorEastAsia" w:hint="eastAsia"/>
          <w:sz w:val="28"/>
          <w:szCs w:val="28"/>
        </w:rPr>
        <w:t>为主攻方向，开展旱作节水农业的应用基础研究，揭示旱作农田水—土</w:t>
      </w:r>
      <w:proofErr w:type="gramStart"/>
      <w:r w:rsidRPr="001D62FF">
        <w:rPr>
          <w:rFonts w:asciiTheme="minorEastAsia" w:eastAsiaTheme="minorEastAsia" w:hAnsiTheme="minorEastAsia" w:hint="eastAsia"/>
          <w:sz w:val="28"/>
          <w:szCs w:val="28"/>
        </w:rPr>
        <w:t>—气—</w:t>
      </w:r>
      <w:proofErr w:type="gramEnd"/>
      <w:r w:rsidRPr="001D62FF">
        <w:rPr>
          <w:rFonts w:asciiTheme="minorEastAsia" w:eastAsiaTheme="minorEastAsia" w:hAnsiTheme="minorEastAsia" w:hint="eastAsia"/>
          <w:sz w:val="28"/>
          <w:szCs w:val="28"/>
        </w:rPr>
        <w:t>生之间的相互作用关系与调控机理，发展旱作节水农业科学的理论与方法，创新旱作节水农业模式和技术体系，形成一流的旱作农业科技创新、人才培养和国际合作基地，跟踪国际前沿技术的发展动态，支撑</w:t>
      </w:r>
      <w:r w:rsidR="001D62FF" w:rsidRPr="001D62FF">
        <w:rPr>
          <w:rFonts w:asciiTheme="minorEastAsia" w:eastAsiaTheme="minorEastAsia" w:hAnsiTheme="minorEastAsia" w:hint="eastAsia"/>
          <w:sz w:val="28"/>
          <w:szCs w:val="28"/>
        </w:rPr>
        <w:t>区域</w:t>
      </w:r>
      <w:r w:rsidRPr="001D62FF">
        <w:rPr>
          <w:rFonts w:asciiTheme="minorEastAsia" w:eastAsiaTheme="minorEastAsia" w:hAnsiTheme="minorEastAsia" w:hint="eastAsia"/>
          <w:sz w:val="28"/>
          <w:szCs w:val="28"/>
        </w:rPr>
        <w:t>旱作农业的可持续发展。</w:t>
      </w:r>
    </w:p>
    <w:p w:rsidR="00675852" w:rsidRDefault="001D62FF" w:rsidP="00F05785">
      <w:pPr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D62FF">
        <w:rPr>
          <w:rFonts w:asciiTheme="minorEastAsia" w:eastAsiaTheme="minorEastAsia" w:hAnsiTheme="minorEastAsia" w:hint="eastAsia"/>
          <w:sz w:val="28"/>
          <w:szCs w:val="28"/>
        </w:rPr>
        <w:t>依据省重点开放实验室和</w:t>
      </w:r>
      <w:r w:rsidRPr="001D62FF">
        <w:rPr>
          <w:rFonts w:asciiTheme="minorEastAsia" w:eastAsiaTheme="minorEastAsia" w:hAnsiTheme="minorEastAsia"/>
          <w:sz w:val="28"/>
          <w:szCs w:val="28"/>
        </w:rPr>
        <w:t>农业部学科群野外</w:t>
      </w:r>
      <w:r w:rsidRPr="001D62FF">
        <w:rPr>
          <w:rFonts w:asciiTheme="minorEastAsia" w:eastAsiaTheme="minorEastAsia" w:hAnsiTheme="minorEastAsia" w:hint="eastAsia"/>
          <w:sz w:val="28"/>
          <w:szCs w:val="28"/>
        </w:rPr>
        <w:t>实验</w:t>
      </w:r>
      <w:r w:rsidRPr="001D62FF">
        <w:rPr>
          <w:rFonts w:asciiTheme="minorEastAsia" w:eastAsiaTheme="minorEastAsia" w:hAnsiTheme="minorEastAsia"/>
          <w:sz w:val="28"/>
          <w:szCs w:val="28"/>
        </w:rPr>
        <w:t>站</w:t>
      </w:r>
      <w:r w:rsidRPr="001D62FF">
        <w:rPr>
          <w:rFonts w:asciiTheme="minorEastAsia" w:eastAsiaTheme="minorEastAsia" w:hAnsiTheme="minorEastAsia" w:hint="eastAsia"/>
          <w:sz w:val="28"/>
          <w:szCs w:val="28"/>
        </w:rPr>
        <w:t>“开放、流动、联合、竞争”的运行机制，现面向国内外同行发布</w:t>
      </w:r>
      <w:r w:rsidR="0037136B" w:rsidRPr="001D62F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37136B">
        <w:rPr>
          <w:rFonts w:asciiTheme="minorEastAsia" w:eastAsiaTheme="minorEastAsia" w:hAnsiTheme="minorEastAsia"/>
          <w:sz w:val="28"/>
          <w:szCs w:val="28"/>
        </w:rPr>
        <w:t>21</w:t>
      </w:r>
      <w:r w:rsidRPr="001D62FF">
        <w:rPr>
          <w:rFonts w:asciiTheme="minorEastAsia" w:eastAsiaTheme="minorEastAsia" w:hAnsiTheme="minorEastAsia"/>
          <w:sz w:val="28"/>
          <w:szCs w:val="28"/>
        </w:rPr>
        <w:t>-</w:t>
      </w:r>
      <w:r w:rsidR="0037136B" w:rsidRPr="001D62FF">
        <w:rPr>
          <w:rFonts w:asciiTheme="minorEastAsia" w:eastAsiaTheme="minorEastAsia" w:hAnsiTheme="minorEastAsia"/>
          <w:sz w:val="28"/>
          <w:szCs w:val="28"/>
        </w:rPr>
        <w:t>202</w:t>
      </w:r>
      <w:r w:rsidR="0037136B">
        <w:rPr>
          <w:rFonts w:asciiTheme="minorEastAsia" w:eastAsiaTheme="minorEastAsia" w:hAnsiTheme="minorEastAsia"/>
          <w:sz w:val="28"/>
          <w:szCs w:val="28"/>
        </w:rPr>
        <w:t>2</w:t>
      </w:r>
      <w:r w:rsidRPr="001D62FF">
        <w:rPr>
          <w:rFonts w:asciiTheme="minorEastAsia" w:eastAsiaTheme="minorEastAsia" w:hAnsiTheme="minorEastAsia" w:hint="eastAsia"/>
          <w:sz w:val="28"/>
          <w:szCs w:val="28"/>
        </w:rPr>
        <w:t>年开放课题申请指南，欢迎相关单位科研人员踊跃申报。现将申报工作通知如下</w:t>
      </w:r>
      <w:r w:rsidR="00675852" w:rsidRPr="001D62FF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403218" w:rsidRDefault="00403218" w:rsidP="00F05785">
      <w:pPr>
        <w:snapToGrid w:val="0"/>
        <w:spacing w:line="560" w:lineRule="exact"/>
        <w:ind w:firstLineChars="200" w:firstLine="562"/>
        <w:rPr>
          <w:rStyle w:val="a7"/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Style w:val="a7"/>
          <w:rFonts w:asciiTheme="minorEastAsia" w:eastAsiaTheme="minorEastAsia" w:hAnsiTheme="minorEastAsia" w:hint="eastAsia"/>
          <w:color w:val="000000"/>
          <w:sz w:val="28"/>
          <w:szCs w:val="28"/>
        </w:rPr>
        <w:t>一</w:t>
      </w:r>
      <w:r w:rsidRPr="001D62FF">
        <w:rPr>
          <w:rStyle w:val="a7"/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="00F05785">
        <w:rPr>
          <w:rStyle w:val="a7"/>
          <w:rFonts w:asciiTheme="minorEastAsia" w:eastAsiaTheme="minorEastAsia" w:hAnsiTheme="minorEastAsia" w:hint="eastAsia"/>
          <w:color w:val="000000"/>
          <w:sz w:val="28"/>
          <w:szCs w:val="28"/>
        </w:rPr>
        <w:t>本</w:t>
      </w:r>
      <w:r w:rsidRPr="001D62FF">
        <w:rPr>
          <w:rStyle w:val="a7"/>
          <w:rFonts w:asciiTheme="minorEastAsia" w:eastAsiaTheme="minorEastAsia" w:hAnsiTheme="minorEastAsia" w:hint="eastAsia"/>
          <w:color w:val="000000"/>
          <w:sz w:val="28"/>
          <w:szCs w:val="28"/>
        </w:rPr>
        <w:t>年度资助方向</w:t>
      </w:r>
    </w:p>
    <w:p w:rsidR="0037136B" w:rsidRDefault="00403218" w:rsidP="0037136B">
      <w:pPr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3692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C01F85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37136B" w:rsidRPr="0037136B">
        <w:rPr>
          <w:rFonts w:hint="eastAsia"/>
        </w:rPr>
        <w:t xml:space="preserve"> </w:t>
      </w:r>
      <w:r w:rsidR="0037136B" w:rsidRPr="0037136B">
        <w:rPr>
          <w:rFonts w:asciiTheme="minorEastAsia" w:eastAsiaTheme="minorEastAsia" w:hAnsiTheme="minorEastAsia" w:hint="eastAsia"/>
          <w:sz w:val="28"/>
          <w:szCs w:val="28"/>
        </w:rPr>
        <w:t>基于图像识别技术的作物幼苗等级鉴定和分组装备研发</w:t>
      </w:r>
    </w:p>
    <w:p w:rsidR="0037136B" w:rsidRDefault="0037136B" w:rsidP="00F05785">
      <w:pPr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2.</w:t>
      </w:r>
      <w:r w:rsidRPr="0037136B">
        <w:rPr>
          <w:rFonts w:asciiTheme="minorEastAsia" w:eastAsiaTheme="minorEastAsia" w:hAnsiTheme="minorEastAsia" w:hint="eastAsia"/>
          <w:sz w:val="28"/>
          <w:szCs w:val="28"/>
        </w:rPr>
        <w:t>农田管理措施对土壤-作物体系碳平衡机制</w:t>
      </w:r>
    </w:p>
    <w:p w:rsidR="001D62FF" w:rsidRPr="001D62FF" w:rsidRDefault="00F05785" w:rsidP="00F05785">
      <w:pPr>
        <w:snapToGrid w:val="0"/>
        <w:spacing w:line="560" w:lineRule="exact"/>
        <w:ind w:firstLineChars="200" w:firstLine="562"/>
        <w:rPr>
          <w:rStyle w:val="a7"/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Style w:val="a7"/>
          <w:rFonts w:asciiTheme="minorEastAsia" w:eastAsiaTheme="minorEastAsia" w:hAnsiTheme="minorEastAsia" w:hint="eastAsia"/>
          <w:color w:val="000000"/>
          <w:sz w:val="28"/>
          <w:szCs w:val="28"/>
        </w:rPr>
        <w:t>二</w:t>
      </w:r>
      <w:r w:rsidR="001D62FF" w:rsidRPr="001D62FF">
        <w:rPr>
          <w:rStyle w:val="a7"/>
          <w:rFonts w:asciiTheme="minorEastAsia" w:eastAsiaTheme="minorEastAsia" w:hAnsiTheme="minorEastAsia" w:hint="eastAsia"/>
          <w:color w:val="000000"/>
          <w:sz w:val="28"/>
          <w:szCs w:val="28"/>
        </w:rPr>
        <w:t>、申报</w:t>
      </w:r>
      <w:r>
        <w:rPr>
          <w:rStyle w:val="a7"/>
          <w:rFonts w:asciiTheme="minorEastAsia" w:eastAsiaTheme="minorEastAsia" w:hAnsiTheme="minorEastAsia" w:hint="eastAsia"/>
          <w:color w:val="000000"/>
          <w:sz w:val="28"/>
          <w:szCs w:val="28"/>
        </w:rPr>
        <w:t>人条件</w:t>
      </w:r>
    </w:p>
    <w:p w:rsidR="00136929" w:rsidRPr="00136929" w:rsidRDefault="00136929" w:rsidP="00F05785">
      <w:pPr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36929">
        <w:rPr>
          <w:rFonts w:asciiTheme="minorEastAsia" w:eastAsiaTheme="minorEastAsia" w:hAnsiTheme="minorEastAsia" w:hint="eastAsia"/>
          <w:sz w:val="28"/>
          <w:szCs w:val="28"/>
        </w:rPr>
        <w:lastRenderedPageBreak/>
        <w:t>国内外（包括台、港、澳地区）各高等院校、科研机构及其它单位从事与本实验室相关研究，具有</w:t>
      </w:r>
      <w:r w:rsidR="0037136B">
        <w:rPr>
          <w:rFonts w:asciiTheme="minorEastAsia" w:eastAsiaTheme="minorEastAsia" w:hAnsiTheme="minorEastAsia" w:hint="eastAsia"/>
          <w:sz w:val="28"/>
          <w:szCs w:val="28"/>
        </w:rPr>
        <w:t>高</w:t>
      </w:r>
      <w:r w:rsidRPr="00136929">
        <w:rPr>
          <w:rFonts w:asciiTheme="minorEastAsia" w:eastAsiaTheme="minorEastAsia" w:hAnsiTheme="minorEastAsia" w:hint="eastAsia"/>
          <w:sz w:val="28"/>
          <w:szCs w:val="28"/>
        </w:rPr>
        <w:t>级及以上专业技术职务（职称）且年龄不超过</w:t>
      </w:r>
      <w:r w:rsidR="0037136B">
        <w:rPr>
          <w:rFonts w:asciiTheme="minorEastAsia" w:eastAsiaTheme="minorEastAsia" w:hAnsiTheme="minorEastAsia"/>
          <w:sz w:val="28"/>
          <w:szCs w:val="28"/>
        </w:rPr>
        <w:t>50</w:t>
      </w:r>
      <w:r w:rsidRPr="00136929">
        <w:rPr>
          <w:rFonts w:asciiTheme="minorEastAsia" w:eastAsiaTheme="minorEastAsia" w:hAnsiTheme="minorEastAsia" w:hint="eastAsia"/>
          <w:sz w:val="28"/>
          <w:szCs w:val="28"/>
        </w:rPr>
        <w:t>周岁的科研人员，均可向本实验室提出课题申请。</w:t>
      </w:r>
    </w:p>
    <w:p w:rsidR="001D62FF" w:rsidRPr="001D62FF" w:rsidRDefault="00F05785" w:rsidP="00F05785">
      <w:pPr>
        <w:snapToGrid w:val="0"/>
        <w:spacing w:line="560" w:lineRule="exact"/>
        <w:ind w:firstLineChars="200" w:firstLine="562"/>
        <w:rPr>
          <w:rStyle w:val="a7"/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Style w:val="a7"/>
          <w:rFonts w:asciiTheme="minorEastAsia" w:eastAsiaTheme="minorEastAsia" w:hAnsiTheme="minorEastAsia" w:hint="eastAsia"/>
          <w:color w:val="000000"/>
          <w:sz w:val="28"/>
          <w:szCs w:val="28"/>
        </w:rPr>
        <w:t>三</w:t>
      </w:r>
      <w:r w:rsidR="001D62FF" w:rsidRPr="001D62FF">
        <w:rPr>
          <w:rStyle w:val="a7"/>
          <w:rFonts w:asciiTheme="minorEastAsia" w:eastAsiaTheme="minorEastAsia" w:hAnsiTheme="minorEastAsia" w:hint="eastAsia"/>
          <w:color w:val="000000"/>
          <w:sz w:val="28"/>
          <w:szCs w:val="28"/>
        </w:rPr>
        <w:t>、申请时间</w:t>
      </w:r>
    </w:p>
    <w:p w:rsidR="001D62FF" w:rsidRPr="0029506A" w:rsidRDefault="0029506A" w:rsidP="00F05785">
      <w:pPr>
        <w:snapToGrid w:val="0"/>
        <w:spacing w:line="560" w:lineRule="exact"/>
        <w:ind w:firstLineChars="200" w:firstLine="560"/>
        <w:rPr>
          <w:rFonts w:eastAsiaTheme="minorEastAsia"/>
          <w:sz w:val="28"/>
          <w:szCs w:val="28"/>
        </w:rPr>
      </w:pPr>
      <w:r w:rsidRPr="0029506A">
        <w:rPr>
          <w:rFonts w:eastAsiaTheme="minorEastAsia"/>
          <w:sz w:val="28"/>
          <w:szCs w:val="28"/>
        </w:rPr>
        <w:t>自本</w:t>
      </w:r>
      <w:r w:rsidRPr="0029506A">
        <w:rPr>
          <w:rFonts w:eastAsiaTheme="minorEastAsia"/>
          <w:sz w:val="28"/>
          <w:szCs w:val="28"/>
        </w:rPr>
        <w:t>“</w:t>
      </w:r>
      <w:r w:rsidRPr="0029506A">
        <w:rPr>
          <w:rFonts w:eastAsiaTheme="minorEastAsia"/>
          <w:sz w:val="28"/>
          <w:szCs w:val="28"/>
        </w:rPr>
        <w:t>开放基金课题申请指南</w:t>
      </w:r>
      <w:r w:rsidRPr="0029506A">
        <w:rPr>
          <w:rFonts w:eastAsiaTheme="minorEastAsia"/>
          <w:sz w:val="28"/>
          <w:szCs w:val="28"/>
        </w:rPr>
        <w:t>”</w:t>
      </w:r>
      <w:r w:rsidRPr="0029506A">
        <w:rPr>
          <w:rFonts w:eastAsiaTheme="minorEastAsia"/>
          <w:sz w:val="28"/>
          <w:szCs w:val="28"/>
        </w:rPr>
        <w:t>公布之日起，开始受理申请，截止日期为</w:t>
      </w:r>
      <w:r w:rsidR="0037136B" w:rsidRPr="0029506A">
        <w:rPr>
          <w:rFonts w:eastAsiaTheme="minorEastAsia"/>
          <w:sz w:val="28"/>
          <w:szCs w:val="28"/>
        </w:rPr>
        <w:t>20</w:t>
      </w:r>
      <w:r w:rsidR="0037136B">
        <w:rPr>
          <w:rFonts w:eastAsiaTheme="minorEastAsia"/>
          <w:sz w:val="28"/>
          <w:szCs w:val="28"/>
        </w:rPr>
        <w:t>21</w:t>
      </w:r>
      <w:r w:rsidRPr="0029506A">
        <w:rPr>
          <w:rFonts w:eastAsiaTheme="minorEastAsia"/>
          <w:sz w:val="28"/>
          <w:szCs w:val="28"/>
        </w:rPr>
        <w:t>年</w:t>
      </w:r>
      <w:r w:rsidR="0037136B">
        <w:rPr>
          <w:rFonts w:eastAsiaTheme="minorEastAsia"/>
          <w:sz w:val="28"/>
          <w:szCs w:val="28"/>
        </w:rPr>
        <w:t>8</w:t>
      </w:r>
      <w:r w:rsidRPr="0029506A">
        <w:rPr>
          <w:rFonts w:eastAsiaTheme="minorEastAsia"/>
          <w:sz w:val="28"/>
          <w:szCs w:val="28"/>
        </w:rPr>
        <w:t>月</w:t>
      </w:r>
      <w:r w:rsidR="0037136B">
        <w:rPr>
          <w:rFonts w:eastAsiaTheme="minorEastAsia"/>
          <w:sz w:val="28"/>
          <w:szCs w:val="28"/>
        </w:rPr>
        <w:t>25</w:t>
      </w:r>
      <w:r w:rsidRPr="0029506A">
        <w:rPr>
          <w:rFonts w:eastAsiaTheme="minorEastAsia"/>
          <w:sz w:val="28"/>
          <w:szCs w:val="28"/>
        </w:rPr>
        <w:t>日（邮寄申请书以投递日邮戳为凭）。申报结束后，实验室将根据申报情况组织专家审议，</w:t>
      </w:r>
      <w:r w:rsidR="00FB2352">
        <w:rPr>
          <w:rFonts w:eastAsiaTheme="minorEastAsia" w:hint="eastAsia"/>
          <w:sz w:val="28"/>
          <w:szCs w:val="28"/>
        </w:rPr>
        <w:t>择优支持</w:t>
      </w:r>
      <w:r w:rsidRPr="0029506A">
        <w:rPr>
          <w:rFonts w:eastAsiaTheme="minorEastAsia"/>
          <w:sz w:val="28"/>
          <w:szCs w:val="28"/>
        </w:rPr>
        <w:t>。批准结果将及时通知申请者本人</w:t>
      </w:r>
      <w:r w:rsidR="001D62FF" w:rsidRPr="0029506A">
        <w:rPr>
          <w:rFonts w:eastAsiaTheme="minorEastAsia"/>
          <w:sz w:val="28"/>
          <w:szCs w:val="28"/>
        </w:rPr>
        <w:t>。</w:t>
      </w:r>
    </w:p>
    <w:p w:rsidR="0029506A" w:rsidRDefault="0029506A" w:rsidP="00F05785">
      <w:pPr>
        <w:snapToGrid w:val="0"/>
        <w:spacing w:line="560" w:lineRule="exact"/>
        <w:ind w:firstLineChars="200" w:firstLine="562"/>
        <w:rPr>
          <w:rStyle w:val="a7"/>
          <w:rFonts w:asciiTheme="minorEastAsia" w:eastAsiaTheme="minorEastAsia" w:hAnsiTheme="minorEastAsia"/>
          <w:color w:val="000000"/>
          <w:sz w:val="28"/>
          <w:szCs w:val="28"/>
        </w:rPr>
      </w:pPr>
      <w:r w:rsidRPr="0029506A">
        <w:rPr>
          <w:rStyle w:val="a7"/>
          <w:rFonts w:asciiTheme="minorEastAsia" w:eastAsiaTheme="minorEastAsia" w:hAnsiTheme="minorEastAsia" w:hint="eastAsia"/>
          <w:color w:val="000000"/>
          <w:sz w:val="28"/>
          <w:szCs w:val="28"/>
        </w:rPr>
        <w:t>四、申请须知</w:t>
      </w:r>
    </w:p>
    <w:p w:rsidR="0029506A" w:rsidRPr="00F05785" w:rsidRDefault="0029506A" w:rsidP="00F05785">
      <w:pPr>
        <w:snapToGrid w:val="0"/>
        <w:spacing w:line="560" w:lineRule="exact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29506A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C01F85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29506A">
        <w:rPr>
          <w:rFonts w:asciiTheme="minorEastAsia" w:eastAsiaTheme="minorEastAsia" w:hAnsiTheme="minorEastAsia" w:hint="eastAsia"/>
          <w:color w:val="000000"/>
          <w:sz w:val="28"/>
          <w:szCs w:val="28"/>
        </w:rPr>
        <w:t>申请者可以从本网</w:t>
      </w:r>
      <w:r w:rsidRPr="00F05785">
        <w:rPr>
          <w:rFonts w:eastAsiaTheme="minorEastAsia"/>
          <w:color w:val="000000"/>
          <w:sz w:val="28"/>
          <w:szCs w:val="28"/>
        </w:rPr>
        <w:t>站（</w:t>
      </w:r>
      <w:r w:rsidRPr="00F05785">
        <w:rPr>
          <w:rFonts w:eastAsiaTheme="minorEastAsia"/>
          <w:color w:val="000000"/>
          <w:sz w:val="28"/>
          <w:szCs w:val="28"/>
        </w:rPr>
        <w:t>http://hns.gsagr.ac.cn/</w:t>
      </w:r>
      <w:r w:rsidRPr="00F05785">
        <w:rPr>
          <w:rFonts w:eastAsiaTheme="minorEastAsia"/>
          <w:color w:val="000000"/>
          <w:sz w:val="28"/>
          <w:szCs w:val="28"/>
        </w:rPr>
        <w:t>）下载开放课题申请书，按要求认真填写申请书并提交签字盖章的纸质申请书原件一式</w:t>
      </w:r>
      <w:r w:rsidRPr="00F05785">
        <w:rPr>
          <w:rFonts w:eastAsiaTheme="minorEastAsia"/>
          <w:color w:val="000000"/>
          <w:sz w:val="28"/>
          <w:szCs w:val="28"/>
        </w:rPr>
        <w:t>4</w:t>
      </w:r>
      <w:r w:rsidRPr="00F05785">
        <w:rPr>
          <w:rFonts w:eastAsiaTheme="minorEastAsia"/>
          <w:color w:val="000000"/>
          <w:sz w:val="28"/>
          <w:szCs w:val="28"/>
        </w:rPr>
        <w:t>份到重点实验室，同时提供内容一致的电子版</w:t>
      </w:r>
      <w:r w:rsidRPr="00F05785">
        <w:rPr>
          <w:rFonts w:eastAsiaTheme="minorEastAsia"/>
          <w:color w:val="000000"/>
          <w:sz w:val="28"/>
          <w:szCs w:val="28"/>
        </w:rPr>
        <w:t>1</w:t>
      </w:r>
      <w:r w:rsidRPr="00F05785">
        <w:rPr>
          <w:rFonts w:eastAsiaTheme="minorEastAsia"/>
          <w:color w:val="000000"/>
          <w:sz w:val="28"/>
          <w:szCs w:val="28"/>
        </w:rPr>
        <w:t>份，难以电子化的附件材料随纸质申请书一并报送。</w:t>
      </w:r>
    </w:p>
    <w:p w:rsidR="0029506A" w:rsidRPr="008521E7" w:rsidRDefault="0029506A" w:rsidP="00F05785">
      <w:pPr>
        <w:snapToGrid w:val="0"/>
        <w:spacing w:line="560" w:lineRule="exact"/>
        <w:ind w:firstLineChars="200" w:firstLine="560"/>
        <w:rPr>
          <w:rFonts w:eastAsiaTheme="minorEastAsia"/>
          <w:color w:val="000000" w:themeColor="text1"/>
          <w:sz w:val="28"/>
          <w:szCs w:val="28"/>
        </w:rPr>
      </w:pPr>
      <w:r w:rsidRPr="00F05785">
        <w:rPr>
          <w:rFonts w:eastAsiaTheme="minorEastAsia"/>
          <w:color w:val="000000"/>
          <w:sz w:val="28"/>
          <w:szCs w:val="28"/>
        </w:rPr>
        <w:t>2</w:t>
      </w:r>
      <w:r w:rsidR="00C01F85">
        <w:rPr>
          <w:rFonts w:eastAsiaTheme="minorEastAsia" w:hint="eastAsia"/>
          <w:color w:val="000000"/>
          <w:sz w:val="28"/>
          <w:szCs w:val="28"/>
        </w:rPr>
        <w:t>.</w:t>
      </w:r>
      <w:r w:rsidR="00F45327">
        <w:rPr>
          <w:rFonts w:eastAsiaTheme="minorEastAsia" w:hint="eastAsia"/>
          <w:color w:val="000000"/>
          <w:sz w:val="28"/>
          <w:szCs w:val="28"/>
        </w:rPr>
        <w:t>本年度拟资助基金项目</w:t>
      </w:r>
      <w:r w:rsidR="0037136B">
        <w:rPr>
          <w:rFonts w:eastAsiaTheme="minorEastAsia"/>
          <w:color w:val="000000"/>
          <w:sz w:val="28"/>
          <w:szCs w:val="28"/>
        </w:rPr>
        <w:t>1</w:t>
      </w:r>
      <w:r w:rsidR="0037136B">
        <w:rPr>
          <w:rFonts w:eastAsiaTheme="minorEastAsia" w:hint="eastAsia"/>
          <w:color w:val="000000"/>
          <w:sz w:val="28"/>
          <w:szCs w:val="28"/>
        </w:rPr>
        <w:t>-</w:t>
      </w:r>
      <w:r w:rsidR="0037136B">
        <w:rPr>
          <w:rFonts w:eastAsiaTheme="minorEastAsia"/>
          <w:color w:val="000000"/>
          <w:sz w:val="28"/>
          <w:szCs w:val="28"/>
        </w:rPr>
        <w:t>2</w:t>
      </w:r>
      <w:r w:rsidR="00F45327">
        <w:rPr>
          <w:rFonts w:eastAsiaTheme="minorEastAsia" w:hint="eastAsia"/>
          <w:color w:val="000000"/>
          <w:sz w:val="28"/>
          <w:szCs w:val="28"/>
        </w:rPr>
        <w:t>个，</w:t>
      </w:r>
      <w:r w:rsidR="00C01F85">
        <w:rPr>
          <w:rFonts w:eastAsiaTheme="minorEastAsia" w:hint="eastAsia"/>
          <w:color w:val="000000"/>
          <w:sz w:val="28"/>
          <w:szCs w:val="28"/>
        </w:rPr>
        <w:t>每个</w:t>
      </w:r>
      <w:r w:rsidRPr="00F05785">
        <w:rPr>
          <w:rFonts w:eastAsiaTheme="minorEastAsia"/>
          <w:color w:val="000000"/>
          <w:sz w:val="28"/>
          <w:szCs w:val="28"/>
        </w:rPr>
        <w:t>课题资助金额</w:t>
      </w:r>
      <w:r w:rsidR="008521E7" w:rsidRPr="00F45327">
        <w:rPr>
          <w:rFonts w:eastAsiaTheme="minorEastAsia"/>
          <w:color w:val="000000"/>
          <w:sz w:val="28"/>
          <w:szCs w:val="28"/>
        </w:rPr>
        <w:t>4</w:t>
      </w:r>
      <w:r w:rsidRPr="00F45327">
        <w:rPr>
          <w:rFonts w:eastAsiaTheme="minorEastAsia"/>
          <w:color w:val="000000"/>
          <w:sz w:val="28"/>
          <w:szCs w:val="28"/>
        </w:rPr>
        <w:t>—</w:t>
      </w:r>
      <w:r w:rsidR="008521E7" w:rsidRPr="00F45327">
        <w:rPr>
          <w:rFonts w:eastAsiaTheme="minorEastAsia"/>
          <w:color w:val="000000"/>
          <w:sz w:val="28"/>
          <w:szCs w:val="28"/>
        </w:rPr>
        <w:t>6</w:t>
      </w:r>
      <w:r w:rsidRPr="00F05785">
        <w:rPr>
          <w:rFonts w:eastAsiaTheme="minorEastAsia"/>
          <w:color w:val="000000"/>
          <w:sz w:val="28"/>
          <w:szCs w:val="28"/>
        </w:rPr>
        <w:t>万元。资助时间一般为</w:t>
      </w:r>
      <w:r w:rsidR="008521E7">
        <w:rPr>
          <w:rFonts w:eastAsiaTheme="minorEastAsia"/>
          <w:color w:val="000000"/>
          <w:sz w:val="28"/>
          <w:szCs w:val="28"/>
        </w:rPr>
        <w:t>2</w:t>
      </w:r>
      <w:r w:rsidRPr="00F05785">
        <w:rPr>
          <w:rFonts w:eastAsiaTheme="minorEastAsia"/>
          <w:color w:val="000000"/>
          <w:sz w:val="28"/>
          <w:szCs w:val="28"/>
        </w:rPr>
        <w:t>年。</w:t>
      </w:r>
      <w:r w:rsidR="00C01F85" w:rsidRPr="008521E7">
        <w:rPr>
          <w:rFonts w:eastAsiaTheme="minorEastAsia" w:hint="eastAsia"/>
          <w:color w:val="000000" w:themeColor="text1"/>
          <w:sz w:val="28"/>
          <w:szCs w:val="28"/>
        </w:rPr>
        <w:t>资助经费不</w:t>
      </w:r>
      <w:r w:rsidR="00C01F85" w:rsidRPr="008521E7">
        <w:rPr>
          <w:rFonts w:eastAsiaTheme="minorEastAsia"/>
          <w:color w:val="000000" w:themeColor="text1"/>
          <w:sz w:val="28"/>
          <w:szCs w:val="28"/>
        </w:rPr>
        <w:t>外拨，</w:t>
      </w:r>
      <w:r w:rsidR="00C01F85" w:rsidRPr="008521E7">
        <w:rPr>
          <w:rFonts w:eastAsiaTheme="minorEastAsia" w:hint="eastAsia"/>
          <w:color w:val="000000" w:themeColor="text1"/>
          <w:sz w:val="28"/>
          <w:szCs w:val="28"/>
        </w:rPr>
        <w:t>支出</w:t>
      </w:r>
      <w:r w:rsidR="00C01F85" w:rsidRPr="008521E7">
        <w:rPr>
          <w:rFonts w:eastAsiaTheme="minorEastAsia"/>
          <w:color w:val="000000" w:themeColor="text1"/>
          <w:sz w:val="28"/>
          <w:szCs w:val="28"/>
        </w:rPr>
        <w:t>实行</w:t>
      </w:r>
      <w:r w:rsidR="00C01F85" w:rsidRPr="008521E7">
        <w:rPr>
          <w:rFonts w:eastAsiaTheme="minorEastAsia" w:hint="eastAsia"/>
          <w:color w:val="000000" w:themeColor="text1"/>
          <w:sz w:val="28"/>
          <w:szCs w:val="28"/>
        </w:rPr>
        <w:t>凭</w:t>
      </w:r>
      <w:r w:rsidR="00C01F85" w:rsidRPr="008521E7">
        <w:rPr>
          <w:rFonts w:eastAsiaTheme="minorEastAsia"/>
          <w:color w:val="000000" w:themeColor="text1"/>
          <w:sz w:val="28"/>
          <w:szCs w:val="28"/>
        </w:rPr>
        <w:t>票报账制</w:t>
      </w:r>
      <w:r w:rsidR="00C01F85" w:rsidRPr="008521E7">
        <w:rPr>
          <w:rFonts w:eastAsiaTheme="minorEastAsia" w:hint="eastAsia"/>
          <w:color w:val="000000" w:themeColor="text1"/>
          <w:sz w:val="28"/>
          <w:szCs w:val="28"/>
        </w:rPr>
        <w:t>。</w:t>
      </w:r>
    </w:p>
    <w:p w:rsidR="0029506A" w:rsidRPr="00F05785" w:rsidRDefault="0029506A" w:rsidP="00F05785">
      <w:pPr>
        <w:snapToGrid w:val="0"/>
        <w:spacing w:line="560" w:lineRule="exact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F05785">
        <w:rPr>
          <w:rFonts w:eastAsiaTheme="minorEastAsia"/>
          <w:color w:val="000000"/>
          <w:sz w:val="28"/>
          <w:szCs w:val="28"/>
        </w:rPr>
        <w:t>3</w:t>
      </w:r>
      <w:r w:rsidR="00C01F85">
        <w:rPr>
          <w:rFonts w:eastAsiaTheme="minorEastAsia" w:hint="eastAsia"/>
          <w:color w:val="000000"/>
          <w:sz w:val="28"/>
          <w:szCs w:val="28"/>
        </w:rPr>
        <w:t>.</w:t>
      </w:r>
      <w:r w:rsidRPr="00F05785">
        <w:rPr>
          <w:rFonts w:eastAsiaTheme="minorEastAsia"/>
          <w:color w:val="000000"/>
          <w:sz w:val="28"/>
          <w:szCs w:val="28"/>
        </w:rPr>
        <w:t>课题结束时，应提交研究课题总结报告，在课题实施期间或结题后</w:t>
      </w:r>
      <w:r w:rsidRPr="00F05785">
        <w:rPr>
          <w:rFonts w:eastAsiaTheme="minorEastAsia"/>
          <w:color w:val="000000"/>
          <w:sz w:val="28"/>
          <w:szCs w:val="28"/>
        </w:rPr>
        <w:t>1</w:t>
      </w:r>
      <w:r w:rsidRPr="00F05785">
        <w:rPr>
          <w:rFonts w:eastAsiaTheme="minorEastAsia"/>
          <w:color w:val="000000"/>
          <w:sz w:val="28"/>
          <w:szCs w:val="28"/>
        </w:rPr>
        <w:t>年内</w:t>
      </w:r>
      <w:r w:rsidR="00403218" w:rsidRPr="00F05785">
        <w:rPr>
          <w:rFonts w:eastAsiaTheme="minorEastAsia"/>
          <w:color w:val="000000"/>
          <w:sz w:val="28"/>
          <w:szCs w:val="28"/>
        </w:rPr>
        <w:t>全文发表影响因子</w:t>
      </w:r>
      <w:r w:rsidR="00403218" w:rsidRPr="00F05785">
        <w:rPr>
          <w:rFonts w:eastAsiaTheme="minorEastAsia"/>
          <w:color w:val="000000"/>
          <w:sz w:val="28"/>
          <w:szCs w:val="28"/>
        </w:rPr>
        <w:t>2.0</w:t>
      </w:r>
      <w:r w:rsidR="00403218" w:rsidRPr="00F05785">
        <w:rPr>
          <w:rFonts w:eastAsiaTheme="minorEastAsia"/>
          <w:color w:val="000000"/>
          <w:sz w:val="28"/>
          <w:szCs w:val="28"/>
        </w:rPr>
        <w:t>以上的</w:t>
      </w:r>
      <w:r w:rsidR="00403218" w:rsidRPr="00F05785">
        <w:rPr>
          <w:rFonts w:eastAsiaTheme="minorEastAsia"/>
          <w:color w:val="000000"/>
          <w:sz w:val="28"/>
          <w:szCs w:val="28"/>
        </w:rPr>
        <w:t>SCI</w:t>
      </w:r>
      <w:r w:rsidR="00403218" w:rsidRPr="00F05785">
        <w:rPr>
          <w:rFonts w:eastAsiaTheme="minorEastAsia"/>
          <w:color w:val="000000"/>
          <w:sz w:val="28"/>
          <w:szCs w:val="28"/>
        </w:rPr>
        <w:t>期刊论文</w:t>
      </w:r>
      <w:r w:rsidR="00403218" w:rsidRPr="00F05785">
        <w:rPr>
          <w:rFonts w:eastAsiaTheme="minorEastAsia"/>
          <w:color w:val="000000"/>
          <w:sz w:val="28"/>
          <w:szCs w:val="28"/>
        </w:rPr>
        <w:t>1</w:t>
      </w:r>
      <w:r w:rsidR="00403218" w:rsidRPr="00F05785">
        <w:rPr>
          <w:rFonts w:eastAsiaTheme="minorEastAsia"/>
          <w:color w:val="000000"/>
          <w:sz w:val="28"/>
          <w:szCs w:val="28"/>
        </w:rPr>
        <w:t>篇，或</w:t>
      </w:r>
      <w:r w:rsidRPr="00F05785">
        <w:rPr>
          <w:rFonts w:eastAsiaTheme="minorEastAsia"/>
          <w:color w:val="000000"/>
          <w:sz w:val="28"/>
          <w:szCs w:val="28"/>
        </w:rPr>
        <w:t>国内中文核心</w:t>
      </w:r>
      <w:proofErr w:type="gramStart"/>
      <w:r w:rsidRPr="00F05785">
        <w:rPr>
          <w:rFonts w:eastAsiaTheme="minorEastAsia"/>
          <w:color w:val="000000"/>
          <w:sz w:val="28"/>
          <w:szCs w:val="28"/>
        </w:rPr>
        <w:t>期</w:t>
      </w:r>
      <w:r w:rsidR="00403218" w:rsidRPr="00F05785">
        <w:rPr>
          <w:rFonts w:eastAsiaTheme="minorEastAsia"/>
          <w:color w:val="000000"/>
          <w:sz w:val="28"/>
          <w:szCs w:val="28"/>
        </w:rPr>
        <w:t>影响</w:t>
      </w:r>
      <w:proofErr w:type="gramEnd"/>
      <w:r w:rsidR="00403218" w:rsidRPr="00F05785">
        <w:rPr>
          <w:rFonts w:eastAsiaTheme="minorEastAsia"/>
          <w:color w:val="000000"/>
          <w:sz w:val="28"/>
          <w:szCs w:val="28"/>
        </w:rPr>
        <w:t>因子</w:t>
      </w:r>
      <w:r w:rsidR="00403218" w:rsidRPr="00F05785">
        <w:rPr>
          <w:rFonts w:eastAsiaTheme="minorEastAsia"/>
          <w:color w:val="000000"/>
          <w:sz w:val="28"/>
          <w:szCs w:val="28"/>
        </w:rPr>
        <w:t>2.0</w:t>
      </w:r>
      <w:r w:rsidR="00403218" w:rsidRPr="00F05785">
        <w:rPr>
          <w:rFonts w:eastAsiaTheme="minorEastAsia"/>
          <w:color w:val="000000"/>
          <w:sz w:val="28"/>
          <w:szCs w:val="28"/>
        </w:rPr>
        <w:t>以上</w:t>
      </w:r>
      <w:r w:rsidRPr="00F05785">
        <w:rPr>
          <w:rFonts w:eastAsiaTheme="minorEastAsia"/>
          <w:color w:val="000000"/>
          <w:sz w:val="28"/>
          <w:szCs w:val="28"/>
        </w:rPr>
        <w:t>论文</w:t>
      </w:r>
      <w:r w:rsidR="00403218" w:rsidRPr="00F05785">
        <w:rPr>
          <w:rFonts w:eastAsiaTheme="minorEastAsia"/>
          <w:color w:val="000000"/>
          <w:sz w:val="28"/>
          <w:szCs w:val="28"/>
        </w:rPr>
        <w:t>2</w:t>
      </w:r>
      <w:r w:rsidRPr="00F05785">
        <w:rPr>
          <w:rFonts w:eastAsiaTheme="minorEastAsia"/>
          <w:color w:val="000000"/>
          <w:sz w:val="28"/>
          <w:szCs w:val="28"/>
        </w:rPr>
        <w:t>篇</w:t>
      </w:r>
      <w:r w:rsidR="0037136B">
        <w:rPr>
          <w:rFonts w:eastAsiaTheme="minorEastAsia" w:hint="eastAsia"/>
          <w:color w:val="000000"/>
          <w:sz w:val="28"/>
          <w:szCs w:val="28"/>
        </w:rPr>
        <w:t>，或形成具有自主知识产权的装备、发明专利等</w:t>
      </w:r>
      <w:r w:rsidRPr="00F05785">
        <w:rPr>
          <w:rFonts w:eastAsiaTheme="minorEastAsia"/>
          <w:color w:val="000000"/>
          <w:sz w:val="28"/>
          <w:szCs w:val="28"/>
        </w:rPr>
        <w:t>。</w:t>
      </w:r>
    </w:p>
    <w:p w:rsidR="00403218" w:rsidRPr="00F05785" w:rsidRDefault="00403218" w:rsidP="00F05785">
      <w:pPr>
        <w:snapToGrid w:val="0"/>
        <w:spacing w:line="560" w:lineRule="exact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F05785">
        <w:rPr>
          <w:rFonts w:eastAsiaTheme="minorEastAsia"/>
          <w:color w:val="000000"/>
          <w:sz w:val="28"/>
          <w:szCs w:val="28"/>
        </w:rPr>
        <w:t>4.</w:t>
      </w:r>
      <w:r w:rsidRPr="00F05785">
        <w:rPr>
          <w:rFonts w:eastAsiaTheme="minorEastAsia"/>
          <w:color w:val="000000"/>
          <w:sz w:val="28"/>
          <w:szCs w:val="28"/>
        </w:rPr>
        <w:t>发表</w:t>
      </w:r>
      <w:r w:rsidRPr="00F05785">
        <w:rPr>
          <w:color w:val="000000"/>
          <w:sz w:val="28"/>
          <w:szCs w:val="28"/>
        </w:rPr>
        <w:t>论文须标注</w:t>
      </w:r>
      <w:r w:rsidRPr="00F05785">
        <w:rPr>
          <w:color w:val="000000"/>
          <w:sz w:val="28"/>
          <w:szCs w:val="28"/>
        </w:rPr>
        <w:t>“</w:t>
      </w:r>
      <w:r w:rsidRPr="00F05785">
        <w:rPr>
          <w:sz w:val="28"/>
          <w:szCs w:val="28"/>
        </w:rPr>
        <w:t>甘肃省旱作区水资源高效利用重点实验室等</w:t>
      </w:r>
      <w:r w:rsidRPr="00F05785">
        <w:rPr>
          <w:color w:val="000000"/>
          <w:sz w:val="28"/>
          <w:szCs w:val="28"/>
        </w:rPr>
        <w:t>开放</w:t>
      </w:r>
      <w:r w:rsidR="008521E7">
        <w:rPr>
          <w:rFonts w:hint="eastAsia"/>
          <w:color w:val="000000"/>
          <w:sz w:val="28"/>
          <w:szCs w:val="28"/>
        </w:rPr>
        <w:t>基金</w:t>
      </w:r>
      <w:r w:rsidRPr="00F05785">
        <w:rPr>
          <w:color w:val="000000"/>
          <w:sz w:val="28"/>
          <w:szCs w:val="28"/>
        </w:rPr>
        <w:t>资助</w:t>
      </w:r>
      <w:r w:rsidRPr="00F05785">
        <w:rPr>
          <w:color w:val="000000"/>
          <w:sz w:val="28"/>
          <w:szCs w:val="28"/>
        </w:rPr>
        <w:t>”</w:t>
      </w:r>
      <w:r w:rsidRPr="00F05785">
        <w:rPr>
          <w:color w:val="000000"/>
          <w:sz w:val="28"/>
          <w:szCs w:val="28"/>
        </w:rPr>
        <w:t>；申请者与实验室人员</w:t>
      </w:r>
      <w:r w:rsidR="0037136B">
        <w:rPr>
          <w:rFonts w:hint="eastAsia"/>
          <w:color w:val="000000"/>
          <w:sz w:val="28"/>
          <w:szCs w:val="28"/>
        </w:rPr>
        <w:t>为</w:t>
      </w:r>
      <w:r w:rsidRPr="00F05785">
        <w:rPr>
          <w:color w:val="000000"/>
          <w:sz w:val="28"/>
          <w:szCs w:val="28"/>
        </w:rPr>
        <w:t>共同第一作者或通讯作者。</w:t>
      </w:r>
    </w:p>
    <w:p w:rsidR="005464FF" w:rsidRPr="00F05785" w:rsidRDefault="00403218" w:rsidP="00F05785">
      <w:pPr>
        <w:snapToGrid w:val="0"/>
        <w:spacing w:line="560" w:lineRule="exact"/>
        <w:ind w:firstLineChars="200" w:firstLine="560"/>
        <w:rPr>
          <w:rFonts w:eastAsiaTheme="minorEastAsia"/>
          <w:sz w:val="28"/>
          <w:szCs w:val="28"/>
        </w:rPr>
      </w:pPr>
      <w:r w:rsidRPr="00F05785">
        <w:rPr>
          <w:rFonts w:eastAsiaTheme="minorEastAsia"/>
          <w:color w:val="000000"/>
          <w:sz w:val="28"/>
          <w:szCs w:val="28"/>
        </w:rPr>
        <w:t>5</w:t>
      </w:r>
      <w:r w:rsidR="00C01F85">
        <w:rPr>
          <w:rFonts w:eastAsiaTheme="minorEastAsia" w:hint="eastAsia"/>
          <w:color w:val="000000"/>
          <w:sz w:val="28"/>
          <w:szCs w:val="28"/>
        </w:rPr>
        <w:t>.</w:t>
      </w:r>
      <w:r w:rsidR="0029506A" w:rsidRPr="00F05785">
        <w:rPr>
          <w:rFonts w:eastAsiaTheme="minorEastAsia"/>
          <w:color w:val="000000"/>
          <w:sz w:val="28"/>
          <w:szCs w:val="28"/>
        </w:rPr>
        <w:t>开放课题研究成果为本实验室与开放基金资助人员所在单位共享。</w:t>
      </w:r>
    </w:p>
    <w:p w:rsidR="00F05785" w:rsidRPr="00F05785" w:rsidRDefault="00F05785" w:rsidP="00F05785">
      <w:pPr>
        <w:snapToGrid w:val="0"/>
        <w:spacing w:line="560" w:lineRule="exact"/>
        <w:ind w:firstLineChars="200" w:firstLine="560"/>
        <w:rPr>
          <w:sz w:val="28"/>
          <w:szCs w:val="28"/>
        </w:rPr>
      </w:pPr>
      <w:r w:rsidRPr="00F05785">
        <w:rPr>
          <w:sz w:val="28"/>
          <w:szCs w:val="28"/>
        </w:rPr>
        <w:t>五、联系方式</w:t>
      </w:r>
    </w:p>
    <w:p w:rsidR="00F05785" w:rsidRPr="00F05785" w:rsidRDefault="00F05785" w:rsidP="00F05785">
      <w:pPr>
        <w:snapToGrid w:val="0"/>
        <w:spacing w:line="560" w:lineRule="exact"/>
        <w:ind w:firstLineChars="200" w:firstLine="562"/>
        <w:rPr>
          <w:sz w:val="28"/>
          <w:szCs w:val="28"/>
        </w:rPr>
      </w:pPr>
      <w:r w:rsidRPr="00F05785">
        <w:rPr>
          <w:b/>
          <w:sz w:val="28"/>
          <w:szCs w:val="28"/>
        </w:rPr>
        <w:t>联系人</w:t>
      </w:r>
      <w:r w:rsidRPr="00F05785">
        <w:rPr>
          <w:sz w:val="28"/>
          <w:szCs w:val="28"/>
        </w:rPr>
        <w:t>：王红丽</w:t>
      </w:r>
    </w:p>
    <w:p w:rsidR="00F05785" w:rsidRPr="00F05785" w:rsidRDefault="00F05785" w:rsidP="00F05785">
      <w:pPr>
        <w:snapToGrid w:val="0"/>
        <w:spacing w:line="560" w:lineRule="exact"/>
        <w:ind w:firstLineChars="200" w:firstLine="420"/>
        <w:rPr>
          <w:rFonts w:eastAsiaTheme="minorEastAsia"/>
          <w:color w:val="000000"/>
          <w:sz w:val="28"/>
          <w:szCs w:val="28"/>
        </w:rPr>
      </w:pPr>
      <w:r w:rsidRPr="00F05785">
        <w:rPr>
          <w:rFonts w:eastAsia="微软雅黑"/>
          <w:color w:val="000000"/>
        </w:rPr>
        <w:lastRenderedPageBreak/>
        <w:t xml:space="preserve"> </w:t>
      </w:r>
      <w:r w:rsidRPr="00F05785">
        <w:rPr>
          <w:rFonts w:eastAsiaTheme="minorEastAsia"/>
          <w:color w:val="000000"/>
          <w:sz w:val="28"/>
          <w:szCs w:val="28"/>
        </w:rPr>
        <w:t>通讯地址：甘肃省兰州市安宁区农科院新村</w:t>
      </w:r>
      <w:r w:rsidRPr="00F05785">
        <w:rPr>
          <w:rFonts w:eastAsiaTheme="minorEastAsia"/>
          <w:color w:val="000000"/>
          <w:sz w:val="28"/>
          <w:szCs w:val="28"/>
        </w:rPr>
        <w:t>1</w:t>
      </w:r>
      <w:r w:rsidRPr="00F05785">
        <w:rPr>
          <w:rFonts w:eastAsiaTheme="minorEastAsia"/>
          <w:color w:val="000000"/>
          <w:sz w:val="28"/>
          <w:szCs w:val="28"/>
        </w:rPr>
        <w:t>号</w:t>
      </w:r>
    </w:p>
    <w:p w:rsidR="00F05785" w:rsidRPr="00F05785" w:rsidRDefault="00F05785" w:rsidP="00F05785">
      <w:pPr>
        <w:snapToGrid w:val="0"/>
        <w:spacing w:line="560" w:lineRule="exact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F05785">
        <w:rPr>
          <w:rFonts w:eastAsiaTheme="minorEastAsia"/>
          <w:color w:val="000000"/>
          <w:sz w:val="28"/>
          <w:szCs w:val="28"/>
        </w:rPr>
        <w:t>邮编：</w:t>
      </w:r>
      <w:r w:rsidRPr="00F05785">
        <w:rPr>
          <w:rFonts w:eastAsiaTheme="minorEastAsia"/>
          <w:color w:val="000000"/>
          <w:sz w:val="28"/>
          <w:szCs w:val="28"/>
        </w:rPr>
        <w:t>730070</w:t>
      </w:r>
    </w:p>
    <w:p w:rsidR="00F05785" w:rsidRPr="00F05785" w:rsidRDefault="00F05785" w:rsidP="00F05785">
      <w:pPr>
        <w:snapToGrid w:val="0"/>
        <w:spacing w:line="560" w:lineRule="exact"/>
        <w:ind w:firstLineChars="197" w:firstLine="552"/>
        <w:rPr>
          <w:rFonts w:eastAsiaTheme="minorEastAsia"/>
          <w:color w:val="000000"/>
          <w:sz w:val="28"/>
          <w:szCs w:val="28"/>
        </w:rPr>
      </w:pPr>
      <w:r w:rsidRPr="00F05785">
        <w:rPr>
          <w:rFonts w:eastAsiaTheme="minorEastAsia"/>
          <w:color w:val="000000"/>
          <w:sz w:val="28"/>
          <w:szCs w:val="28"/>
        </w:rPr>
        <w:t>电</w:t>
      </w:r>
      <w:r w:rsidRPr="00F05785">
        <w:rPr>
          <w:rFonts w:eastAsiaTheme="minorEastAsia"/>
          <w:color w:val="000000"/>
          <w:sz w:val="28"/>
          <w:szCs w:val="28"/>
        </w:rPr>
        <w:t xml:space="preserve"> </w:t>
      </w:r>
      <w:r w:rsidRPr="00F05785">
        <w:rPr>
          <w:rFonts w:eastAsiaTheme="minorEastAsia"/>
          <w:color w:val="000000"/>
          <w:sz w:val="28"/>
          <w:szCs w:val="28"/>
        </w:rPr>
        <w:t>话：（</w:t>
      </w:r>
      <w:r w:rsidRPr="00F05785">
        <w:rPr>
          <w:rFonts w:eastAsiaTheme="minorEastAsia"/>
          <w:color w:val="000000"/>
          <w:sz w:val="28"/>
          <w:szCs w:val="28"/>
        </w:rPr>
        <w:t>0931</w:t>
      </w:r>
      <w:r w:rsidRPr="00F05785">
        <w:rPr>
          <w:rFonts w:eastAsiaTheme="minorEastAsia"/>
          <w:color w:val="000000"/>
          <w:sz w:val="28"/>
          <w:szCs w:val="28"/>
        </w:rPr>
        <w:t>）</w:t>
      </w:r>
      <w:r w:rsidRPr="00F05785">
        <w:rPr>
          <w:rFonts w:eastAsiaTheme="minorEastAsia"/>
          <w:color w:val="000000"/>
          <w:sz w:val="28"/>
          <w:szCs w:val="28"/>
        </w:rPr>
        <w:t>7614854  13919998104</w:t>
      </w:r>
    </w:p>
    <w:p w:rsidR="00F05785" w:rsidRPr="00F05785" w:rsidRDefault="00F05785" w:rsidP="00F05785">
      <w:pPr>
        <w:snapToGrid w:val="0"/>
        <w:spacing w:line="560" w:lineRule="exact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F05785">
        <w:rPr>
          <w:rFonts w:eastAsiaTheme="minorEastAsia"/>
          <w:color w:val="000000"/>
          <w:sz w:val="28"/>
          <w:szCs w:val="28"/>
        </w:rPr>
        <w:t>传</w:t>
      </w:r>
      <w:r w:rsidRPr="00F05785">
        <w:rPr>
          <w:rFonts w:eastAsiaTheme="minorEastAsia"/>
          <w:color w:val="000000"/>
          <w:sz w:val="28"/>
          <w:szCs w:val="28"/>
        </w:rPr>
        <w:t xml:space="preserve">  </w:t>
      </w:r>
      <w:r w:rsidRPr="00F05785">
        <w:rPr>
          <w:rFonts w:eastAsiaTheme="minorEastAsia"/>
          <w:color w:val="000000"/>
          <w:sz w:val="28"/>
          <w:szCs w:val="28"/>
        </w:rPr>
        <w:t>真：（</w:t>
      </w:r>
      <w:r w:rsidRPr="00F05785">
        <w:rPr>
          <w:rFonts w:eastAsiaTheme="minorEastAsia"/>
          <w:color w:val="000000"/>
          <w:sz w:val="28"/>
          <w:szCs w:val="28"/>
        </w:rPr>
        <w:t>0931</w:t>
      </w:r>
      <w:r w:rsidRPr="00F05785">
        <w:rPr>
          <w:rFonts w:eastAsiaTheme="minorEastAsia"/>
          <w:color w:val="000000"/>
          <w:sz w:val="28"/>
          <w:szCs w:val="28"/>
        </w:rPr>
        <w:t>）</w:t>
      </w:r>
      <w:r w:rsidRPr="00F05785">
        <w:rPr>
          <w:rFonts w:eastAsiaTheme="minorEastAsia"/>
          <w:color w:val="000000"/>
          <w:sz w:val="28"/>
          <w:szCs w:val="28"/>
        </w:rPr>
        <w:t>7670840</w:t>
      </w:r>
    </w:p>
    <w:p w:rsidR="00F05785" w:rsidRPr="00F05785" w:rsidRDefault="00F05785" w:rsidP="00F05785">
      <w:pPr>
        <w:snapToGrid w:val="0"/>
        <w:spacing w:line="560" w:lineRule="exact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F05785">
        <w:rPr>
          <w:rFonts w:eastAsiaTheme="minorEastAsia"/>
          <w:color w:val="000000"/>
          <w:sz w:val="28"/>
          <w:szCs w:val="28"/>
        </w:rPr>
        <w:t>E-mail: zhswhl@163.com</w:t>
      </w:r>
    </w:p>
    <w:p w:rsidR="00FF55B0" w:rsidRPr="005464FF" w:rsidRDefault="00FF55B0"/>
    <w:sectPr w:rsidR="00FF55B0" w:rsidRPr="005464FF" w:rsidSect="0067585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F1" w:rsidRDefault="000001F1" w:rsidP="00772ABC">
      <w:r>
        <w:separator/>
      </w:r>
    </w:p>
  </w:endnote>
  <w:endnote w:type="continuationSeparator" w:id="0">
    <w:p w:rsidR="000001F1" w:rsidRDefault="000001F1" w:rsidP="0077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F1" w:rsidRDefault="000001F1" w:rsidP="00772ABC">
      <w:r>
        <w:separator/>
      </w:r>
    </w:p>
  </w:footnote>
  <w:footnote w:type="continuationSeparator" w:id="0">
    <w:p w:rsidR="000001F1" w:rsidRDefault="000001F1" w:rsidP="00772AB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ng xucheng">
    <w15:presenceInfo w15:providerId="Windows Live" w15:userId="f8c63f3f5cc32ab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4FF"/>
    <w:rsid w:val="000001F1"/>
    <w:rsid w:val="000E4B5B"/>
    <w:rsid w:val="00136929"/>
    <w:rsid w:val="00174D2F"/>
    <w:rsid w:val="00186ABF"/>
    <w:rsid w:val="00193A6A"/>
    <w:rsid w:val="001D62FF"/>
    <w:rsid w:val="001E1A50"/>
    <w:rsid w:val="00245C43"/>
    <w:rsid w:val="0029506A"/>
    <w:rsid w:val="0032666A"/>
    <w:rsid w:val="00347D3D"/>
    <w:rsid w:val="00351EBB"/>
    <w:rsid w:val="0037136B"/>
    <w:rsid w:val="003C5147"/>
    <w:rsid w:val="00403218"/>
    <w:rsid w:val="00477BE3"/>
    <w:rsid w:val="004B46B3"/>
    <w:rsid w:val="004C1DDD"/>
    <w:rsid w:val="004C2975"/>
    <w:rsid w:val="005464FF"/>
    <w:rsid w:val="00675852"/>
    <w:rsid w:val="00700D98"/>
    <w:rsid w:val="00772ABC"/>
    <w:rsid w:val="007D2CCB"/>
    <w:rsid w:val="0080515A"/>
    <w:rsid w:val="008521E7"/>
    <w:rsid w:val="009F331A"/>
    <w:rsid w:val="00A070A2"/>
    <w:rsid w:val="00A154C3"/>
    <w:rsid w:val="00B4340C"/>
    <w:rsid w:val="00C01F85"/>
    <w:rsid w:val="00C031B4"/>
    <w:rsid w:val="00C26B8B"/>
    <w:rsid w:val="00C52FAB"/>
    <w:rsid w:val="00CE7652"/>
    <w:rsid w:val="00E41B1D"/>
    <w:rsid w:val="00EB5D35"/>
    <w:rsid w:val="00ED349E"/>
    <w:rsid w:val="00F05785"/>
    <w:rsid w:val="00F45327"/>
    <w:rsid w:val="00FB2352"/>
    <w:rsid w:val="00FF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5464FF"/>
    <w:pPr>
      <w:spacing w:line="360" w:lineRule="exact"/>
      <w:ind w:firstLineChars="204" w:firstLine="408"/>
    </w:pPr>
  </w:style>
  <w:style w:type="character" w:customStyle="1" w:styleId="2Char">
    <w:name w:val="正文文本缩进 2 Char"/>
    <w:basedOn w:val="a0"/>
    <w:link w:val="2"/>
    <w:rsid w:val="005464FF"/>
    <w:rPr>
      <w:rFonts w:ascii="Times New Roman" w:eastAsia="宋体" w:hAnsi="Times New Roman" w:cs="Times New Roman"/>
      <w:szCs w:val="20"/>
    </w:rPr>
  </w:style>
  <w:style w:type="paragraph" w:styleId="a3">
    <w:name w:val="Body Text"/>
    <w:basedOn w:val="a"/>
    <w:link w:val="Char"/>
    <w:rsid w:val="005464FF"/>
    <w:pPr>
      <w:snapToGrid w:val="0"/>
      <w:spacing w:line="312" w:lineRule="auto"/>
      <w:jc w:val="left"/>
    </w:pPr>
  </w:style>
  <w:style w:type="character" w:customStyle="1" w:styleId="Char">
    <w:name w:val="正文文本 Char"/>
    <w:basedOn w:val="a0"/>
    <w:link w:val="a3"/>
    <w:rsid w:val="005464FF"/>
    <w:rPr>
      <w:rFonts w:ascii="Times New Roman" w:eastAsia="宋体" w:hAnsi="Times New Roman" w:cs="Times New Roman"/>
      <w:szCs w:val="20"/>
    </w:rPr>
  </w:style>
  <w:style w:type="paragraph" w:customStyle="1" w:styleId="CharCharCharChar">
    <w:name w:val="Char Char Char Char"/>
    <w:basedOn w:val="a"/>
    <w:autoRedefine/>
    <w:rsid w:val="005464F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4">
    <w:name w:val="Plain Text"/>
    <w:basedOn w:val="a"/>
    <w:link w:val="Char0"/>
    <w:rsid w:val="005464FF"/>
    <w:rPr>
      <w:rFonts w:ascii="宋体" w:hAnsi="Courier New"/>
      <w:szCs w:val="24"/>
    </w:rPr>
  </w:style>
  <w:style w:type="character" w:customStyle="1" w:styleId="Char0">
    <w:name w:val="纯文本 Char"/>
    <w:basedOn w:val="a0"/>
    <w:link w:val="a4"/>
    <w:rsid w:val="005464FF"/>
    <w:rPr>
      <w:rFonts w:ascii="宋体" w:eastAsia="宋体" w:hAnsi="Courier New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77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72AB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7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72ABC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1D62FF"/>
    <w:rPr>
      <w:b/>
      <w:bCs/>
    </w:rPr>
  </w:style>
  <w:style w:type="paragraph" w:styleId="a8">
    <w:name w:val="List Paragraph"/>
    <w:basedOn w:val="a"/>
    <w:uiPriority w:val="34"/>
    <w:qFormat/>
    <w:rsid w:val="001D62FF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F05785"/>
    <w:rPr>
      <w:strike w:val="0"/>
      <w:dstrike w:val="0"/>
      <w:color w:val="000000"/>
      <w:u w:val="none"/>
      <w:effect w:val="none"/>
    </w:rPr>
  </w:style>
  <w:style w:type="character" w:styleId="aa">
    <w:name w:val="annotation reference"/>
    <w:basedOn w:val="a0"/>
    <w:uiPriority w:val="99"/>
    <w:semiHidden/>
    <w:unhideWhenUsed/>
    <w:rsid w:val="008521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8521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8521E7"/>
    <w:rPr>
      <w:rFonts w:ascii="Times New Roman" w:eastAsia="宋体" w:hAnsi="Times New Roman" w:cs="Times New Roman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521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8521E7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Char5"/>
    <w:uiPriority w:val="99"/>
    <w:semiHidden/>
    <w:unhideWhenUsed/>
    <w:rsid w:val="008521E7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8521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2019-08-06T07:05:00Z</dcterms:created>
  <dcterms:modified xsi:type="dcterms:W3CDTF">2021-08-05T01:11:00Z</dcterms:modified>
</cp:coreProperties>
</file>